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600960" cy="109664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PROGETTAZIONE ANNUALE IPSEOASC G. DE CAROLIS, SPOLETO, a. s. 20../20..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AREA DI INDIRIZZO: ENOGASTRONOMICO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DISCIPLINA: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CLASSE: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DOCENTE: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OSSERVAZIONI PERSONALI (FACOLTATIVO):</w:t>
      </w:r>
    </w:p>
    <w:tbl>
      <w:tblPr>
        <w:tblStyle w:val="Grigliatabella"/>
        <w:tblW w:w="14503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0"/>
        <w:gridCol w:w="3320"/>
        <w:gridCol w:w="3823"/>
        <w:gridCol w:w="4759"/>
      </w:tblGrid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COMPETENZA DI RIFERIMENTO N.1, DI CUI AL D.M. 92/2018 e successive Linee Guida: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TUTTE LE DISCIPLINE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bookmarkStart w:id="1" w:name="__DdeLink__3095_1787352282"/>
            <w:bookmarkEnd w:id="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COMPETENZA DI RIFERIMENTO N.2, DI CUI AL D.M. 92/2018 e successive Linee Guida: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Supportare la pianificazione e la gestione dei processi di approvvigionamento, di produzione e di vendita in un’ottica di qualità e di sviluppo della cultura dell’innovazione.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TUTTE LE DISCIPLINE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COMPETENZA DI RIFERIMENTO N.3, DI CUI AL D.M. 92/2018 e successive Linee Guida: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Applicare correttamente il sistema HACCP, la normativa sulla sicurezza e sulla salute nei luoghi di lavoro.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DISCIPLINE PREVALENTI: LABORATORIO DI ACCOGLIENZA TURISTICA, DIRITTO E TECNICA AMMINISTRATIVA, LABORATORIO SALA E VENDITA, LABORATORIO CUCINA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COMPETENZA DI RIFERIMENTO N.4, DI CUI AL D.M. 92/2018 e successive Linee Guida: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Predisporre prodotti, servizi e menù coerenti con il contesto e le esigenze della clientela (anche in relazione a specifici regimi dietetici e stili alimentari), perseguendo obiettivi di qualità, redditività e favorendo la diffusione di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abitudini e stili di vita sostenibili e equilibrati.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TUTTE LE DISCIPLINE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COMPETENZA DI RIFERIMENTO N.5, DI CUI AL D.M. 92/2018 e successive Linee Guida: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Valorizzare l’elaborazione e la presentazione di prodotti dolciari e di panificazione locali, nazionali e internazionali utilizzando tecniche tradizionali e innovative.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DISCIPLINE PREVALENTI: LABORATORI ENOGASTRONOMICI (SALA E VENDITA-CUCINA), SCIENZE DELL’ALIMENTAZIONE.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COMPETENZA DI RIFERIMENTO N.6, DI CUI AL D.M. 92/2018 e successive Linee Guida: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Curare tutte le fasi del ciclo cliente nel contesto professionale, applicando le tecniche di comunicazione più idonee ed efficaci nel rispetto delle diverse culture, delle prescrizioni religiose e delle specifiche esigenze dietetiche.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TUTTE LE DISCIPLINE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COMPETENZA DI RIFERIMENTO N.7, DI CUI AL D.M. 92/2018 e successive Linee Guida: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Progettare, anche con tecnologie digitali, eventi enogastronomici e culturali che valorizzino il patrimonio delle tradizioni e delle tipicità locali, nazionali anche in contesti internazionali per la promozione del Made in Italy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TUTTE LE DISCIPLINE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 w:val="false"/>
                <w:iCs/>
              </w:rPr>
              <w:t xml:space="preserve">COMPETENZA DI RIFERIMENTO N.8, DI CUI AL D.M. 92/2018 e successive Linee Guida: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  <w:t>Realizzare pacchetti di offerta turistica integrata con i principi dell’eco sostenibilità ambientale, promuovendo la vendita dei servizi e dei prodotti coerenti con il contesto territoriale, utilizzando il web.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  <w:t>DISCIPLINE PREVALENTI: LABORATORIO DI ACCOGLIENZA TURISTICA; DIRITTO E TECNICA AMMINISTRATIVA, TECNICHE DELLA COMUNICAZIONE / DISCIPLINE CONCORRENTI:  SCIENZE DELL’ALIMENTAZIONE, LABORATORIO SALA E VENDITA, LABORATORIO CUCINA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Grigliatabella"/>
        <w:tblW w:w="14503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0"/>
        <w:gridCol w:w="3320"/>
        <w:gridCol w:w="3823"/>
        <w:gridCol w:w="4759"/>
      </w:tblGrid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 w:val="false"/>
                <w:iCs/>
              </w:rPr>
              <w:t xml:space="preserve">COMPETENZA DI RIFERIMENTO N.9, DI CUI AL D.M. 92/2018 e successive Linee Guida: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  <w:t>Gestire tutte le fasi del ciclo cliente applicando le più idonee tecniche professionali di Hospitality Management, rapportandosi con le altre aree aziendali, in un’ottica di comunicazione ed efficienza aziendale.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</w:rPr>
            </w:pPr>
            <w:bookmarkStart w:id="2" w:name="__DdeLink__1642_1787352282"/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  <w:t>DISCIPLINE PREVALENTI: LABORATORIO DI ACCOGLIENZA TURISTICA, DIRITTO E TECNICA AMMINISTRATIVA</w:t>
            </w:r>
            <w:bookmarkEnd w:id="2"/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  <w:t>, TECNICHE DELLA COMUNICAZIONE / DISCIPLINE CONCORRENTI:  LABORATORIO SALA E VENDITA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14503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0"/>
        <w:gridCol w:w="3320"/>
        <w:gridCol w:w="3823"/>
        <w:gridCol w:w="4759"/>
      </w:tblGrid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 w:val="false"/>
                <w:iCs/>
              </w:rPr>
              <w:t>COMPETENZA DI RIFERIMENTO N.10, DI CUI AL D.M. 92/2018 e successive Linee Guida: S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  <w:t>upportare le attività di budgeting-reporting aziendale e collaborare alla definizione delle strategie di Revenue Management, perseguendo obiettivi di redditività attraverso opportune azioni di marketing.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  <w:t>DISCIPLINE PREVALENTI: LABORATORIO DI ACCOGLIENZA TURISTICA, DIRITTO E TECNICA AMMINISTRATIVA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4503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0"/>
        <w:gridCol w:w="3320"/>
        <w:gridCol w:w="3823"/>
        <w:gridCol w:w="4759"/>
      </w:tblGrid>
      <w:tr>
        <w:trPr/>
        <w:tc>
          <w:tcPr>
            <w:tcW w:w="14502" w:type="dxa"/>
            <w:gridSpan w:val="4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 w:val="false"/>
                <w:iCs/>
              </w:rPr>
              <w:t xml:space="preserve">COMPETENZA DI RIFERIMENTO N.11, DI CUI AL D.M. 92/2018 e successive Linee Guida: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  <w:t>Contribuire alle strategie di Destination Marketing attraverso la promozione dei beni culturali e ambientali, delle tipicità enogastronomiche, delle attrazioni, degli eventi e delle manifestazioni, per veicolare un’immagine riconoscibile e rappresentativa del territorio.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TUTTE LE DISCIPLINE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SAPERI ESSENZIALI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CONOSCENZE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(E CONTENUTI)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MODULARI (6-12 ORE)</w:t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 - METODOLOGIA</w:t>
            </w:r>
          </w:p>
        </w:tc>
      </w:tr>
      <w:tr>
        <w:trPr/>
        <w:tc>
          <w:tcPr>
            <w:tcW w:w="26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14427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700"/>
        <w:gridCol w:w="8507"/>
      </w:tblGrid>
      <w:tr>
        <w:trPr/>
        <w:tc>
          <w:tcPr>
            <w:tcW w:w="14426" w:type="dxa"/>
            <w:gridSpan w:val="3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 STRATEGICHE O INTERDISCIPLINARI (incollare eventuale Piano di lavoro)</w:t>
            </w:r>
          </w:p>
        </w:tc>
      </w:tr>
      <w:tr>
        <w:trPr/>
        <w:tc>
          <w:tcPr>
            <w:tcW w:w="4219" w:type="dxa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Titolo Unità</w:t>
            </w:r>
          </w:p>
        </w:tc>
        <w:tc>
          <w:tcPr>
            <w:tcW w:w="10207" w:type="dxa"/>
            <w:gridSpan w:val="2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Compito di realtà</w:t>
            </w:r>
          </w:p>
        </w:tc>
        <w:tc>
          <w:tcPr>
            <w:tcW w:w="1020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specifiche delle competenze Chiave</w:t>
            </w:r>
          </w:p>
        </w:tc>
        <w:tc>
          <w:tcPr>
            <w:tcW w:w="1020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14426" w:type="dxa"/>
            <w:gridSpan w:val="3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5919" w:type="dxa"/>
            <w:gridSpan w:val="2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8507" w:type="dxa"/>
            <w:tcBorders/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>
        <w:trPr/>
        <w:tc>
          <w:tcPr>
            <w:tcW w:w="5919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hd w:val="clear" w:fill="CCCCCC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85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hd w:val="clear" w:fill="CCCCCC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Compiti significativi</w:t>
            </w:r>
          </w:p>
        </w:tc>
      </w:tr>
      <w:tr>
        <w:trPr/>
        <w:tc>
          <w:tcPr>
            <w:tcW w:w="5919" w:type="dxa"/>
            <w:gridSpan w:val="2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4426" w:type="dxa"/>
            <w:gridSpan w:val="3"/>
            <w:tcBorders>
              <w:top w:val="nil"/>
            </w:tcBorders>
            <w:shd w:color="auto" w:fill="D9D9D9" w:themeFill="background1" w:themeFillShade="d9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1020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Periodo</w:t>
            </w:r>
          </w:p>
        </w:tc>
        <w:tc>
          <w:tcPr>
            <w:tcW w:w="1020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Discipline concorrenti</w:t>
            </w:r>
          </w:p>
        </w:tc>
        <w:tc>
          <w:tcPr>
            <w:tcW w:w="1020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Tempi  per ogni disciplina</w:t>
            </w:r>
          </w:p>
        </w:tc>
        <w:tc>
          <w:tcPr>
            <w:tcW w:w="10207" w:type="dxa"/>
            <w:gridSpan w:val="2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Metodologia</w:t>
            </w:r>
          </w:p>
        </w:tc>
        <w:tc>
          <w:tcPr>
            <w:tcW w:w="1020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Fasi</w:t>
            </w:r>
          </w:p>
        </w:tc>
        <w:tc>
          <w:tcPr>
            <w:tcW w:w="1020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Risorse umane interne e/o esterne</w:t>
            </w:r>
          </w:p>
        </w:tc>
        <w:tc>
          <w:tcPr>
            <w:tcW w:w="1020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1020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1020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RUBRICHE VALUTATIVE:</w:t>
      </w:r>
    </w:p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-65405</wp:posOffset>
                </wp:positionH>
                <wp:positionV relativeFrom="paragraph">
                  <wp:posOffset>397510</wp:posOffset>
                </wp:positionV>
                <wp:extent cx="6230620" cy="648335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60" cy="64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807" w:type="dxa"/>
                              <w:jc w:val="left"/>
                              <w:tblInd w:w="72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6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954"/>
                              <w:gridCol w:w="1955"/>
                              <w:gridCol w:w="1954"/>
                              <w:gridCol w:w="1956"/>
                              <w:gridCol w:w="1988"/>
                            </w:tblGrid>
                            <w:tr>
                              <w:trPr/>
                              <w:tc>
                                <w:tcPr>
                                  <w:tcW w:w="9807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DEEAF6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hd w:val="clear" w:fill="CCCCCC"/>
                                    <w:bidi w:val="0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" w:name="__UnoMark__554_214393305"/>
                                  <w:bookmarkEnd w:id="3"/>
                                  <w:r>
                                    <w:rPr>
                                      <w:rFonts w:cs="Arial Narrow" w:ascii="Times New Roman" w:hAnsi="Times New Roman"/>
                                      <w:b/>
                                      <w:bCs/>
                                      <w:color w:val="00000A"/>
                                      <w:sz w:val="22"/>
                                      <w:szCs w:val="22"/>
                                    </w:rPr>
                                    <w:t>COMPETENZA CHIAVE…..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" w:name="__UnoMark__556_214393305"/>
                                  <w:bookmarkStart w:id="5" w:name="__UnoMark__555_214393305"/>
                                  <w:bookmarkEnd w:id="4"/>
                                  <w:bookmarkEnd w:id="5"/>
                                  <w:r>
                                    <w:rPr>
                                      <w:rFonts w:cs="Arial Narrow" w:ascii="Times New Roman" w:hAnsi="Times New Roman"/>
                                      <w:b/>
                                      <w:bCs/>
                                      <w:color w:val="00000A"/>
                                      <w:sz w:val="22"/>
                                      <w:szCs w:val="22"/>
                                    </w:rPr>
                                    <w:t>Evidenza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" w:name="__UnoMark__558_214393305"/>
                                  <w:bookmarkStart w:id="7" w:name="__UnoMark__557_214393305"/>
                                  <w:bookmarkEnd w:id="6"/>
                                  <w:bookmarkEnd w:id="7"/>
                                  <w:r>
                                    <w:rPr>
                                      <w:rFonts w:cs="Arial Narrow" w:ascii="Times New Roman" w:hAnsi="Times New Roman"/>
                                      <w:b/>
                                      <w:bCs/>
                                      <w:color w:val="00000A"/>
                                      <w:sz w:val="22"/>
                                      <w:szCs w:val="22"/>
                                    </w:rPr>
                                    <w:t>Iniziale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560_214393305"/>
                                  <w:bookmarkStart w:id="9" w:name="__UnoMark__559_214393305"/>
                                  <w:bookmarkEnd w:id="8"/>
                                  <w:bookmarkEnd w:id="9"/>
                                  <w:r>
                                    <w:rPr>
                                      <w:rFonts w:cs="Arial Narrow" w:ascii="Times New Roman" w:hAnsi="Times New Roman"/>
                                      <w:b/>
                                      <w:bCs/>
                                      <w:color w:val="00000A"/>
                                      <w:sz w:val="22"/>
                                      <w:szCs w:val="22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" w:name="__UnoMark__562_214393305"/>
                                  <w:bookmarkStart w:id="11" w:name="__UnoMark__561_214393305"/>
                                  <w:bookmarkEnd w:id="10"/>
                                  <w:bookmarkEnd w:id="11"/>
                                  <w:r>
                                    <w:rPr>
                                      <w:rFonts w:cs="Arial Narrow" w:ascii="Times New Roman" w:hAnsi="Times New Roman"/>
                                      <w:b/>
                                      <w:bCs/>
                                      <w:color w:val="00000A"/>
                                      <w:sz w:val="22"/>
                                      <w:szCs w:val="2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2" w:name="__UnoMark__564_214393305"/>
                                  <w:bookmarkStart w:id="13" w:name="__UnoMark__563_214393305"/>
                                  <w:bookmarkEnd w:id="12"/>
                                  <w:bookmarkEnd w:id="13"/>
                                  <w:r>
                                    <w:rPr>
                                      <w:rFonts w:cs="Arial Narrow" w:ascii="Times New Roman" w:hAnsi="Times New Roman"/>
                                      <w:b/>
                                      <w:bCs/>
                                      <w:color w:val="00000A"/>
                                      <w:sz w:val="22"/>
                                      <w:szCs w:val="22"/>
                                    </w:rPr>
                                    <w:t>Avanzato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Arial Narrow" w:hAnsi="Arial Narrow" w:cs="Arial Narrow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4" w:name="__UnoMark__565_214393305"/>
                                  <w:bookmarkStart w:id="15" w:name="__UnoMark__566_214393305"/>
                                  <w:bookmarkStart w:id="16" w:name="__UnoMark__565_214393305"/>
                                  <w:bookmarkStart w:id="17" w:name="__UnoMark__566_214393305"/>
                                  <w:bookmarkEnd w:id="16"/>
                                  <w:bookmarkEnd w:id="17"/>
                                  <w:r>
                                    <w:rPr>
                                      <w:rFonts w:cs="Arial Narrow" w:ascii="Arial Narrow" w:hAnsi="Arial Narrow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Arial Narrow" w:hAnsi="Arial Narrow" w:cs="Arial Narrow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8" w:name="__UnoMark__567_214393305"/>
                                  <w:bookmarkStart w:id="19" w:name="__UnoMark__568_214393305"/>
                                  <w:bookmarkStart w:id="20" w:name="__UnoMark__567_214393305"/>
                                  <w:bookmarkStart w:id="21" w:name="__UnoMark__568_214393305"/>
                                  <w:bookmarkEnd w:id="20"/>
                                  <w:bookmarkEnd w:id="21"/>
                                  <w:r>
                                    <w:rPr>
                                      <w:rFonts w:cs="Arial Narrow" w:ascii="Arial Narrow" w:hAnsi="Arial Narrow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Arial Narrow" w:hAnsi="Arial Narrow" w:cs="Arial Narrow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2" w:name="__UnoMark__569_214393305"/>
                                  <w:bookmarkStart w:id="23" w:name="__UnoMark__570_214393305"/>
                                  <w:bookmarkStart w:id="24" w:name="__UnoMark__569_214393305"/>
                                  <w:bookmarkStart w:id="25" w:name="__UnoMark__570_214393305"/>
                                  <w:bookmarkEnd w:id="24"/>
                                  <w:bookmarkEnd w:id="25"/>
                                  <w:r>
                                    <w:rPr>
                                      <w:rFonts w:cs="Arial Narrow" w:ascii="Arial Narrow" w:hAnsi="Arial Narrow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Arial Narrow" w:hAnsi="Arial Narrow" w:cs="Arial Narrow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6" w:name="__UnoMark__571_214393305"/>
                                  <w:bookmarkStart w:id="27" w:name="__UnoMark__572_214393305"/>
                                  <w:bookmarkStart w:id="28" w:name="__UnoMark__571_214393305"/>
                                  <w:bookmarkStart w:id="29" w:name="__UnoMark__572_214393305"/>
                                  <w:bookmarkEnd w:id="28"/>
                                  <w:bookmarkEnd w:id="29"/>
                                  <w:r>
                                    <w:rPr>
                                      <w:rFonts w:cs="Arial Narrow" w:ascii="Arial Narrow" w:hAnsi="Arial Narrow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Arial Narrow" w:hAnsi="Arial Narrow" w:cs="Arial Narrow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30" w:name="__UnoMark__573_214393305"/>
                                  <w:bookmarkStart w:id="31" w:name="__UnoMark__573_214393305"/>
                                  <w:bookmarkEnd w:id="31"/>
                                  <w:r>
                                    <w:rPr>
                                      <w:rFonts w:cs="Arial Narrow" w:ascii="Arial Narrow" w:hAnsi="Arial Narrow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-5.15pt;margin-top:31.3pt;width:490.5pt;height:50.9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807" w:type="dxa"/>
                        <w:jc w:val="left"/>
                        <w:tblInd w:w="72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6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954"/>
                        <w:gridCol w:w="1955"/>
                        <w:gridCol w:w="1954"/>
                        <w:gridCol w:w="1956"/>
                        <w:gridCol w:w="1988"/>
                      </w:tblGrid>
                      <w:tr>
                        <w:trPr/>
                        <w:tc>
                          <w:tcPr>
                            <w:tcW w:w="9807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DEEAF6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hd w:val="clear" w:fill="CCCCCC"/>
                              <w:bidi w:val="0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2" w:name="__UnoMark__554_214393305"/>
                            <w:bookmarkEnd w:id="32"/>
                            <w:r>
                              <w:rPr>
                                <w:rFonts w:cs="Arial Narrow" w:ascii="Times New Roman" w:hAnsi="Times New Roman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COMPETENZA CHIAVE…..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3" w:name="__UnoMark__556_214393305"/>
                            <w:bookmarkStart w:id="34" w:name="__UnoMark__555_214393305"/>
                            <w:bookmarkEnd w:id="33"/>
                            <w:bookmarkEnd w:id="34"/>
                            <w:r>
                              <w:rPr>
                                <w:rFonts w:cs="Arial Narrow" w:ascii="Times New Roman" w:hAnsi="Times New Roman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Evidenza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5" w:name="__UnoMark__558_214393305"/>
                            <w:bookmarkStart w:id="36" w:name="__UnoMark__557_214393305"/>
                            <w:bookmarkEnd w:id="35"/>
                            <w:bookmarkEnd w:id="36"/>
                            <w:r>
                              <w:rPr>
                                <w:rFonts w:cs="Arial Narrow" w:ascii="Times New Roman" w:hAnsi="Times New Roman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Iniziale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7" w:name="__UnoMark__560_214393305"/>
                            <w:bookmarkStart w:id="38" w:name="__UnoMark__559_214393305"/>
                            <w:bookmarkEnd w:id="37"/>
                            <w:bookmarkEnd w:id="38"/>
                            <w:r>
                              <w:rPr>
                                <w:rFonts w:cs="Arial Narrow" w:ascii="Times New Roman" w:hAnsi="Times New Roman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9" w:name="__UnoMark__562_214393305"/>
                            <w:bookmarkStart w:id="40" w:name="__UnoMark__561_214393305"/>
                            <w:bookmarkEnd w:id="39"/>
                            <w:bookmarkEnd w:id="40"/>
                            <w:r>
                              <w:rPr>
                                <w:rFonts w:cs="Arial Narrow" w:ascii="Times New Roman" w:hAnsi="Times New Roman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41" w:name="__UnoMark__564_214393305"/>
                            <w:bookmarkStart w:id="42" w:name="__UnoMark__563_214393305"/>
                            <w:bookmarkEnd w:id="41"/>
                            <w:bookmarkEnd w:id="42"/>
                            <w:r>
                              <w:rPr>
                                <w:rFonts w:cs="Arial Narrow" w:ascii="Times New Roman" w:hAnsi="Times New Roman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Avanzato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Arial Narrow" w:hAnsi="Arial Narrow" w:cs="Arial Narrow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3" w:name="__UnoMark__565_214393305"/>
                            <w:bookmarkStart w:id="44" w:name="__UnoMark__566_214393305"/>
                            <w:bookmarkStart w:id="45" w:name="__UnoMark__565_214393305"/>
                            <w:bookmarkStart w:id="46" w:name="__UnoMark__566_214393305"/>
                            <w:bookmarkEnd w:id="45"/>
                            <w:bookmarkEnd w:id="46"/>
                            <w:r>
                              <w:rPr>
                                <w:rFonts w:cs="Arial Narrow" w:ascii="Arial Narrow" w:hAnsi="Arial Narrow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Arial Narrow" w:hAnsi="Arial Narrow" w:cs="Arial Narrow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7" w:name="__UnoMark__567_214393305"/>
                            <w:bookmarkStart w:id="48" w:name="__UnoMark__568_214393305"/>
                            <w:bookmarkStart w:id="49" w:name="__UnoMark__567_214393305"/>
                            <w:bookmarkStart w:id="50" w:name="__UnoMark__568_214393305"/>
                            <w:bookmarkEnd w:id="49"/>
                            <w:bookmarkEnd w:id="50"/>
                            <w:r>
                              <w:rPr>
                                <w:rFonts w:cs="Arial Narrow" w:ascii="Arial Narrow" w:hAnsi="Arial Narrow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Arial Narrow" w:hAnsi="Arial Narrow" w:cs="Arial Narrow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51" w:name="__UnoMark__569_214393305"/>
                            <w:bookmarkStart w:id="52" w:name="__UnoMark__570_214393305"/>
                            <w:bookmarkStart w:id="53" w:name="__UnoMark__569_214393305"/>
                            <w:bookmarkStart w:id="54" w:name="__UnoMark__570_214393305"/>
                            <w:bookmarkEnd w:id="53"/>
                            <w:bookmarkEnd w:id="54"/>
                            <w:r>
                              <w:rPr>
                                <w:rFonts w:cs="Arial Narrow" w:ascii="Arial Narrow" w:hAnsi="Arial Narrow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Arial Narrow" w:hAnsi="Arial Narrow" w:cs="Arial Narrow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55" w:name="__UnoMark__571_214393305"/>
                            <w:bookmarkStart w:id="56" w:name="__UnoMark__572_214393305"/>
                            <w:bookmarkStart w:id="57" w:name="__UnoMark__571_214393305"/>
                            <w:bookmarkStart w:id="58" w:name="__UnoMark__572_214393305"/>
                            <w:bookmarkEnd w:id="57"/>
                            <w:bookmarkEnd w:id="58"/>
                            <w:r>
                              <w:rPr>
                                <w:rFonts w:cs="Arial Narrow" w:ascii="Arial Narrow" w:hAnsi="Arial Narrow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Arial Narrow" w:hAnsi="Arial Narrow" w:cs="Arial Narrow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59" w:name="__UnoMark__573_214393305"/>
                            <w:bookmarkStart w:id="60" w:name="__UnoMark__573_214393305"/>
                            <w:bookmarkEnd w:id="60"/>
                            <w:r>
                              <w:rPr>
                                <w:rFonts w:cs="Arial Narrow" w:ascii="Arial Narrow" w:hAnsi="Arial Narrow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f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25e4c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325e4c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it-IT" w:eastAsia="en-US" w:bidi="ar-SA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f0c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2D81-3CBA-481B-AEA2-C6CF3CF2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LibreOffice/5.2.3.3$Windows_x86 LibreOffice_project/d54a8868f08a7b39642414cf2c8ef2f228f780cf</Application>
  <Pages>7</Pages>
  <Words>840</Words>
  <Characters>5797</Characters>
  <CharactersWithSpaces>6578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2015-10-26T09:09:00Z</dcterms:created>
  <dc:creator>Windows User</dc:creator>
  <dc:description/>
  <dc:language>it-IT</dc:language>
  <cp:lastModifiedBy/>
  <dcterms:modified xsi:type="dcterms:W3CDTF">2019-11-06T17:25:15Z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